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CA88" w14:textId="11B0AFB5" w:rsidR="0019587B" w:rsidRPr="000F3732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34334E">
        <w:rPr>
          <w:b/>
          <w:sz w:val="24"/>
          <w:szCs w:val="24"/>
        </w:rPr>
        <w:t xml:space="preserve">  </w:t>
      </w:r>
      <w:r w:rsidR="0019587B"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C17AC8" w:rsidRPr="00C17AC8">
        <w:rPr>
          <w:b/>
          <w:bCs/>
          <w:sz w:val="24"/>
          <w:szCs w:val="24"/>
          <w:shd w:val="clear" w:color="auto" w:fill="FFFFFF"/>
        </w:rPr>
        <w:t>32414220204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70506EDD" w14:textId="5DF3F64D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0413E9">
              <w:rPr>
                <w:sz w:val="24"/>
                <w:szCs w:val="24"/>
              </w:rPr>
              <w:t>20.11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9D2188">
              <w:rPr>
                <w:sz w:val="24"/>
                <w:szCs w:val="24"/>
                <w:lang w:val="en-US"/>
              </w:rPr>
              <w:t>4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4BA6D9" w:rsidR="0019587B" w:rsidRPr="004632F5" w:rsidRDefault="00FF77E5" w:rsidP="003104BC">
      <w:pPr>
        <w:spacing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5EF00F02" w14:textId="3F9A4FB3" w:rsidR="0019587B" w:rsidRPr="004632F5" w:rsidRDefault="0046292E" w:rsidP="003104BC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3104BC">
      <w:pPr>
        <w:pStyle w:val="ab"/>
        <w:tabs>
          <w:tab w:val="left" w:pos="1134"/>
        </w:tabs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3104BC">
      <w:pPr>
        <w:pStyle w:val="ab"/>
        <w:spacing w:before="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2EEB0227" w:rsidR="0019587B" w:rsidRPr="004632F5" w:rsidRDefault="0019587B" w:rsidP="003104BC">
      <w:pPr>
        <w:pStyle w:val="ab"/>
        <w:spacing w:before="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9F1B13">
        <w:rPr>
          <w:sz w:val="24"/>
        </w:rPr>
        <w:t>701-869</w:t>
      </w:r>
    </w:p>
    <w:p w14:paraId="4E9C1C98" w14:textId="3FA8C064" w:rsidR="0019587B" w:rsidRPr="009F1B13" w:rsidRDefault="0019587B" w:rsidP="003104BC">
      <w:pPr>
        <w:autoSpaceDE w:val="0"/>
        <w:autoSpaceDN w:val="0"/>
        <w:adjustRightInd w:val="0"/>
        <w:spacing w:line="240" w:lineRule="auto"/>
        <w:ind w:left="284" w:right="-2" w:firstLine="0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r w:rsidR="009F1B13" w:rsidRPr="00681A30">
        <w:rPr>
          <w:iCs/>
          <w:sz w:val="24"/>
          <w:szCs w:val="24"/>
          <w:lang w:val="en-US"/>
        </w:rPr>
        <w:t>momotov</w:t>
      </w:r>
      <w:r w:rsidR="009F1B13" w:rsidRPr="00681A30">
        <w:rPr>
          <w:iCs/>
          <w:sz w:val="24"/>
          <w:szCs w:val="24"/>
        </w:rPr>
        <w:t>@ksk.kaluga.ru</w:t>
      </w:r>
      <w:r w:rsidR="009F1B13">
        <w:rPr>
          <w:rStyle w:val="a7"/>
          <w:iCs/>
          <w:sz w:val="24"/>
          <w:szCs w:val="24"/>
        </w:rPr>
        <w:t>.</w:t>
      </w:r>
    </w:p>
    <w:p w14:paraId="36698CFC" w14:textId="0C736898" w:rsidR="0046292E" w:rsidRPr="004632F5" w:rsidRDefault="0046292E" w:rsidP="003104BC">
      <w:pPr>
        <w:spacing w:before="120" w:line="240" w:lineRule="auto"/>
        <w:ind w:left="284" w:right="-2" w:firstLine="0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19587B" w:rsidRPr="004632F5">
        <w:rPr>
          <w:sz w:val="24"/>
          <w:szCs w:val="24"/>
        </w:rPr>
        <w:t xml:space="preserve">Предмет </w:t>
      </w:r>
      <w:r w:rsidR="0003323B">
        <w:rPr>
          <w:sz w:val="24"/>
          <w:szCs w:val="24"/>
        </w:rPr>
        <w:t>аукциона</w:t>
      </w:r>
      <w:r w:rsidR="0019587B" w:rsidRPr="004632F5">
        <w:rPr>
          <w:sz w:val="24"/>
          <w:szCs w:val="24"/>
        </w:rPr>
        <w:t xml:space="preserve">: </w:t>
      </w:r>
      <w:r w:rsidR="006B6351">
        <w:rPr>
          <w:b/>
          <w:sz w:val="24"/>
        </w:rPr>
        <w:t>приобретение компьютерного оборудования и оргтехники</w:t>
      </w:r>
      <w:r w:rsidR="009D2188">
        <w:rPr>
          <w:b/>
          <w:sz w:val="24"/>
        </w:rPr>
        <w:t>.</w:t>
      </w:r>
    </w:p>
    <w:p w14:paraId="1F2D4D1A" w14:textId="37BEA276" w:rsidR="008E0C00" w:rsidRDefault="0046292E" w:rsidP="003104BC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14:paraId="19CDF3B7" w14:textId="76B029FD" w:rsidR="0019587B" w:rsidRDefault="008E0C00" w:rsidP="003104BC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0A11C664" w:rsidR="008E10BB" w:rsidRDefault="008E10BB" w:rsidP="003104BC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3104BC">
      <w:pPr>
        <w:spacing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3104BC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3104BC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4585BB9C" w14:textId="0939845C" w:rsidR="000413E9" w:rsidRPr="000413E9" w:rsidRDefault="000413E9" w:rsidP="000413E9">
      <w:pPr>
        <w:autoSpaceDE w:val="0"/>
        <w:autoSpaceDN w:val="0"/>
        <w:adjustRightInd w:val="0"/>
        <w:spacing w:before="120" w:line="240" w:lineRule="auto"/>
        <w:ind w:left="284" w:firstLine="0"/>
        <w:rPr>
          <w:bCs/>
          <w:sz w:val="24"/>
          <w:szCs w:val="24"/>
          <w:lang w:eastAsia="x-none"/>
        </w:rPr>
      </w:pPr>
      <w:r w:rsidRPr="000413E9">
        <w:rPr>
          <w:bCs/>
          <w:sz w:val="24"/>
          <w:szCs w:val="24"/>
          <w:lang w:eastAsia="x-none"/>
        </w:rPr>
        <w:t>- 2 940 915,00 (Два миллиона девятьсот сорок тысяч девятьсот пятнадцать) рублей 00 копеек без НДС;</w:t>
      </w:r>
    </w:p>
    <w:p w14:paraId="1FD6A9B7" w14:textId="77777777" w:rsidR="000413E9" w:rsidRDefault="000413E9" w:rsidP="000413E9">
      <w:pPr>
        <w:autoSpaceDE w:val="0"/>
        <w:autoSpaceDN w:val="0"/>
        <w:adjustRightInd w:val="0"/>
        <w:spacing w:before="120" w:line="240" w:lineRule="auto"/>
        <w:ind w:left="284" w:firstLine="0"/>
        <w:rPr>
          <w:bCs/>
          <w:sz w:val="24"/>
          <w:szCs w:val="24"/>
          <w:lang w:eastAsia="x-none"/>
        </w:rPr>
      </w:pPr>
      <w:r w:rsidRPr="000413E9">
        <w:rPr>
          <w:bCs/>
          <w:sz w:val="24"/>
          <w:szCs w:val="24"/>
          <w:lang w:eastAsia="x-none"/>
        </w:rPr>
        <w:t>- 3 529 098,00 (Три миллиона пятьсот двадцать девять тысяч девяносто восемь) рублей 00 копеек, в том числе НДС 20% – 588 183,00 руб.</w:t>
      </w:r>
    </w:p>
    <w:p w14:paraId="2BBA49FC" w14:textId="2D2281B4" w:rsidR="00F366D1" w:rsidRPr="009D2188" w:rsidRDefault="008E10BB" w:rsidP="000413E9">
      <w:pPr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 w:rsidRPr="009D2188">
        <w:rPr>
          <w:sz w:val="24"/>
          <w:szCs w:val="24"/>
        </w:rPr>
        <w:t>9</w:t>
      </w:r>
      <w:r w:rsidR="00FF77E5" w:rsidRPr="009D2188">
        <w:rPr>
          <w:sz w:val="24"/>
          <w:szCs w:val="24"/>
        </w:rPr>
        <w:t xml:space="preserve">. </w:t>
      </w:r>
      <w:r w:rsidR="00C95432" w:rsidRPr="009D2188">
        <w:rPr>
          <w:sz w:val="24"/>
          <w:szCs w:val="24"/>
        </w:rPr>
        <w:t xml:space="preserve">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665B2AFE" w:rsidR="00F366D1" w:rsidRPr="004632F5" w:rsidRDefault="008E0C00" w:rsidP="003104BC">
      <w:pPr>
        <w:pStyle w:val="ab"/>
        <w:spacing w:before="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681A30">
        <w:rPr>
          <w:sz w:val="24"/>
        </w:rPr>
        <w:t>https://ks</w:t>
      </w:r>
      <w:r w:rsidR="004632F5" w:rsidRPr="00681A30">
        <w:rPr>
          <w:sz w:val="24"/>
          <w:lang w:val="en-US"/>
        </w:rPr>
        <w:t>k</w:t>
      </w:r>
      <w:r w:rsidR="004632F5" w:rsidRPr="00681A30">
        <w:rPr>
          <w:sz w:val="24"/>
        </w:rPr>
        <w:t>kaluga.ru</w:t>
      </w:r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19B8828D" w:rsidR="00F366D1" w:rsidRPr="004632F5" w:rsidRDefault="008E10BB" w:rsidP="003104BC">
      <w:pPr>
        <w:pStyle w:val="ac"/>
        <w:spacing w:before="120"/>
        <w:ind w:left="284" w:right="-2"/>
        <w:contextualSpacing w:val="0"/>
        <w:jc w:val="both"/>
        <w:outlineLvl w:val="0"/>
      </w:pPr>
      <w:r>
        <w:t>10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московскому времени) </w:t>
      </w:r>
      <w:r w:rsidR="00DE4AA3">
        <w:t>29</w:t>
      </w:r>
      <w:r w:rsidR="005B3227">
        <w:t>.</w:t>
      </w:r>
      <w:r w:rsidR="000413E9">
        <w:t>1</w:t>
      </w:r>
      <w:r w:rsidR="00DE4AA3">
        <w:t>1</w:t>
      </w:r>
      <w:r w:rsidR="007F103E">
        <w:t>.</w:t>
      </w:r>
      <w:r w:rsidR="00F366D1" w:rsidRPr="004632F5">
        <w:t>20</w:t>
      </w:r>
      <w:r w:rsidR="006E3976" w:rsidRPr="004632F5">
        <w:t>2</w:t>
      </w:r>
      <w:r w:rsidR="009D2188">
        <w:t>4</w:t>
      </w:r>
      <w:r w:rsidR="00F366D1" w:rsidRPr="004632F5">
        <w:t xml:space="preserve"> года на </w:t>
      </w:r>
      <w:r w:rsidR="006E3976" w:rsidRPr="004632F5">
        <w:t>ЭТП ГПБ.</w:t>
      </w:r>
    </w:p>
    <w:p w14:paraId="43C993BC" w14:textId="2B2403CB" w:rsidR="00F366D1" w:rsidRPr="004632F5" w:rsidRDefault="008E0C00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>
        <w:t>1</w:t>
      </w:r>
      <w:r w:rsidR="008E10BB">
        <w:t>1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67BE2CC9" w:rsidR="00F366D1" w:rsidRDefault="00AA2F89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0413E9">
        <w:t>0</w:t>
      </w:r>
      <w:r w:rsidR="00DE4AA3">
        <w:t>2</w:t>
      </w:r>
      <w:r w:rsidR="000413E9">
        <w:t>.12.2024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0E4E9515" w:rsidR="00723A4F" w:rsidRDefault="00DE7FEF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9D2188">
        <w:rPr>
          <w:bCs/>
        </w:rPr>
        <w:t>0</w:t>
      </w:r>
      <w:r w:rsidR="00DE4AA3">
        <w:rPr>
          <w:bCs/>
        </w:rPr>
        <w:t>3</w:t>
      </w:r>
      <w:r w:rsidR="00723A4F">
        <w:rPr>
          <w:bCs/>
        </w:rPr>
        <w:t>.</w:t>
      </w:r>
      <w:r w:rsidR="000413E9">
        <w:rPr>
          <w:bCs/>
        </w:rPr>
        <w:t>12</w:t>
      </w:r>
      <w:r w:rsidR="00723A4F">
        <w:rPr>
          <w:bCs/>
        </w:rPr>
        <w:t>.202</w:t>
      </w:r>
      <w:r w:rsidR="009D2188">
        <w:rPr>
          <w:bCs/>
        </w:rPr>
        <w:t>4</w:t>
      </w:r>
      <w:r w:rsidR="00723A4F">
        <w:rPr>
          <w:bCs/>
        </w:rPr>
        <w:t xml:space="preserve"> г. в </w:t>
      </w:r>
      <w:r w:rsidR="000413E9">
        <w:rPr>
          <w:bCs/>
        </w:rPr>
        <w:t>10</w:t>
      </w:r>
      <w:r w:rsidR="00723A4F">
        <w:rPr>
          <w:bCs/>
        </w:rPr>
        <w:t xml:space="preserve"> ч. </w:t>
      </w:r>
      <w:r w:rsidR="005B3227">
        <w:rPr>
          <w:bCs/>
        </w:rPr>
        <w:t>00</w:t>
      </w:r>
      <w:r w:rsidR="00723A4F">
        <w:rPr>
          <w:bCs/>
        </w:rPr>
        <w:t xml:space="preserve">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14:paraId="51BE8C59" w14:textId="34FECC82" w:rsidR="000B091D" w:rsidRPr="004632F5" w:rsidRDefault="000B091D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0413E9">
        <w:rPr>
          <w:bCs/>
        </w:rPr>
        <w:t>0</w:t>
      </w:r>
      <w:r w:rsidR="00DE4AA3">
        <w:rPr>
          <w:bCs/>
        </w:rPr>
        <w:t>4</w:t>
      </w:r>
      <w:r>
        <w:rPr>
          <w:bCs/>
        </w:rPr>
        <w:t>.</w:t>
      </w:r>
      <w:r w:rsidR="000413E9">
        <w:rPr>
          <w:bCs/>
        </w:rPr>
        <w:t>12</w:t>
      </w:r>
      <w:r>
        <w:rPr>
          <w:bCs/>
        </w:rPr>
        <w:t>.202</w:t>
      </w:r>
      <w:r w:rsidR="009D2188">
        <w:rPr>
          <w:bCs/>
        </w:rPr>
        <w:t>4</w:t>
      </w:r>
      <w:r>
        <w:rPr>
          <w:bCs/>
        </w:rPr>
        <w:t xml:space="preserve"> г.</w:t>
      </w:r>
    </w:p>
    <w:p w14:paraId="133027E1" w14:textId="2C534AAA" w:rsidR="004632F5" w:rsidRPr="004632F5" w:rsidRDefault="00F366D1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0413E9">
        <w:t>0</w:t>
      </w:r>
      <w:r w:rsidR="00DE4AA3">
        <w:t>6</w:t>
      </w:r>
      <w:r w:rsidR="000B091D">
        <w:t>.</w:t>
      </w:r>
      <w:r w:rsidR="000413E9">
        <w:t>12</w:t>
      </w:r>
      <w:r w:rsidR="00DE7FEF">
        <w:t>.202</w:t>
      </w:r>
      <w:r w:rsidR="009D2188">
        <w:t>4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46D58DF0" w:rsidR="00F366D1" w:rsidRPr="004632F5" w:rsidRDefault="00F366D1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размещается </w:t>
      </w:r>
      <w:r w:rsidR="004632F5" w:rsidRPr="004632F5">
        <w:t>на сайте Единой информационной систем</w:t>
      </w:r>
      <w:r w:rsidR="008E10BB">
        <w:t>ы</w:t>
      </w:r>
      <w:r w:rsidR="004632F5" w:rsidRPr="004632F5">
        <w:t xml:space="preserve"> в сфере закупок </w:t>
      </w:r>
      <w:hyperlink r:id="rId9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</w:t>
      </w:r>
      <w:r w:rsidR="004632F5" w:rsidRPr="00681A30">
        <w:t>https://ks</w:t>
      </w:r>
      <w:r w:rsidR="004632F5" w:rsidRPr="00681A30">
        <w:rPr>
          <w:lang w:val="en-US"/>
        </w:rPr>
        <w:t>k</w:t>
      </w:r>
      <w:r w:rsidR="004632F5" w:rsidRPr="00681A30">
        <w:t>kaluga.ru</w:t>
      </w:r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277B78C9" w:rsidR="00F366D1" w:rsidRPr="004632F5" w:rsidRDefault="00C95432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t>1</w:t>
      </w:r>
      <w:r w:rsidR="008E10BB">
        <w:t>2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753367DF" w:rsidR="00F366D1" w:rsidRPr="004632F5" w:rsidRDefault="00FF77E5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lastRenderedPageBreak/>
        <w:t>1</w:t>
      </w:r>
      <w:r w:rsidR="008E10BB">
        <w:t>3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77069E33" w14:textId="30ADC88E" w:rsidR="00F366D1" w:rsidRPr="004632F5" w:rsidRDefault="00FF77E5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8E10BB">
        <w:t>4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07347D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D589" w14:textId="77777777" w:rsidR="0007347D" w:rsidRDefault="0007347D" w:rsidP="0019587B">
      <w:pPr>
        <w:spacing w:line="240" w:lineRule="auto"/>
      </w:pPr>
      <w:r>
        <w:separator/>
      </w:r>
    </w:p>
  </w:endnote>
  <w:endnote w:type="continuationSeparator" w:id="0">
    <w:p w14:paraId="1B593B3C" w14:textId="77777777" w:rsidR="0007347D" w:rsidRDefault="0007347D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CC5AB" w14:textId="77777777" w:rsidR="0007347D" w:rsidRDefault="0007347D" w:rsidP="0019587B">
      <w:pPr>
        <w:spacing w:line="240" w:lineRule="auto"/>
      </w:pPr>
      <w:r>
        <w:separator/>
      </w:r>
    </w:p>
  </w:footnote>
  <w:footnote w:type="continuationSeparator" w:id="0">
    <w:p w14:paraId="35C3B6BC" w14:textId="77777777" w:rsidR="0007347D" w:rsidRDefault="0007347D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413E9"/>
    <w:rsid w:val="00050BF3"/>
    <w:rsid w:val="00065A9D"/>
    <w:rsid w:val="0007347D"/>
    <w:rsid w:val="00074385"/>
    <w:rsid w:val="00080141"/>
    <w:rsid w:val="000A23FB"/>
    <w:rsid w:val="000B073C"/>
    <w:rsid w:val="000B091D"/>
    <w:rsid w:val="000C55C5"/>
    <w:rsid w:val="000D21E5"/>
    <w:rsid w:val="000E16C7"/>
    <w:rsid w:val="000F290C"/>
    <w:rsid w:val="000F3732"/>
    <w:rsid w:val="001072E6"/>
    <w:rsid w:val="00107F28"/>
    <w:rsid w:val="00112790"/>
    <w:rsid w:val="0011348A"/>
    <w:rsid w:val="001334B2"/>
    <w:rsid w:val="00145DF7"/>
    <w:rsid w:val="001528F9"/>
    <w:rsid w:val="001903F0"/>
    <w:rsid w:val="0019587B"/>
    <w:rsid w:val="001A1C6B"/>
    <w:rsid w:val="001A448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137C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227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81A30"/>
    <w:rsid w:val="006A3035"/>
    <w:rsid w:val="006B6351"/>
    <w:rsid w:val="006D73E3"/>
    <w:rsid w:val="006E3976"/>
    <w:rsid w:val="006F4973"/>
    <w:rsid w:val="00706D22"/>
    <w:rsid w:val="00723A4F"/>
    <w:rsid w:val="00731C53"/>
    <w:rsid w:val="0075361E"/>
    <w:rsid w:val="00754D64"/>
    <w:rsid w:val="0076090A"/>
    <w:rsid w:val="00760CE1"/>
    <w:rsid w:val="007623F1"/>
    <w:rsid w:val="00763C41"/>
    <w:rsid w:val="0076476E"/>
    <w:rsid w:val="00765F2F"/>
    <w:rsid w:val="00782C81"/>
    <w:rsid w:val="00792B31"/>
    <w:rsid w:val="007C1CB4"/>
    <w:rsid w:val="007C7390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4E82"/>
    <w:rsid w:val="00A437F1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34DC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17AC8"/>
    <w:rsid w:val="00C33B03"/>
    <w:rsid w:val="00C56A9C"/>
    <w:rsid w:val="00C621AB"/>
    <w:rsid w:val="00C65B12"/>
    <w:rsid w:val="00C70093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C5509"/>
    <w:rsid w:val="00DE4AA3"/>
    <w:rsid w:val="00DE7FEF"/>
    <w:rsid w:val="00DF47F4"/>
    <w:rsid w:val="00E1076A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99</cp:revision>
  <cp:lastPrinted>2023-02-09T05:43:00Z</cp:lastPrinted>
  <dcterms:created xsi:type="dcterms:W3CDTF">2015-01-21T07:09:00Z</dcterms:created>
  <dcterms:modified xsi:type="dcterms:W3CDTF">2024-11-20T12:31:00Z</dcterms:modified>
</cp:coreProperties>
</file>