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4722" w14:textId="77777777" w:rsidR="00D310A7" w:rsidRPr="00B608FA" w:rsidRDefault="00D310A7" w:rsidP="00D310A7">
      <w:pPr>
        <w:pStyle w:val="prilozhenieglava"/>
        <w:spacing w:before="0" w:after="0"/>
        <w:rPr>
          <w:caps w:val="0"/>
          <w:sz w:val="20"/>
          <w:szCs w:val="20"/>
        </w:rPr>
      </w:pPr>
      <w:r w:rsidRPr="00B608FA">
        <w:rPr>
          <w:caps w:val="0"/>
          <w:sz w:val="20"/>
          <w:szCs w:val="20"/>
        </w:rPr>
        <w:t xml:space="preserve">Сообщение о существенном факте </w:t>
      </w:r>
    </w:p>
    <w:p w14:paraId="79A18A3C" w14:textId="77777777" w:rsidR="006174B6" w:rsidRPr="00B608FA" w:rsidRDefault="006174B6" w:rsidP="00D310A7">
      <w:pPr>
        <w:pStyle w:val="prilozhenieglava"/>
        <w:spacing w:before="0" w:after="0"/>
        <w:rPr>
          <w:sz w:val="20"/>
          <w:szCs w:val="20"/>
        </w:rPr>
      </w:pPr>
      <w:r w:rsidRPr="00B608FA">
        <w:rPr>
          <w:sz w:val="20"/>
          <w:szCs w:val="20"/>
        </w:rPr>
        <w:t xml:space="preserve">«о </w:t>
      </w:r>
      <w:r w:rsidRPr="00B608FA">
        <w:rPr>
          <w:caps w:val="0"/>
          <w:sz w:val="20"/>
          <w:szCs w:val="20"/>
        </w:rPr>
        <w:t>прекращении у лица права распоряжаться определенным количеством голосов, приходящихся на голосующие акции (доли), составляющие уставный капитал</w:t>
      </w:r>
      <w:r w:rsidR="00167F83" w:rsidRPr="00B608FA">
        <w:rPr>
          <w:caps w:val="0"/>
          <w:sz w:val="20"/>
          <w:szCs w:val="20"/>
        </w:rPr>
        <w:t xml:space="preserve"> эмитента</w:t>
      </w:r>
      <w:r w:rsidRPr="00B608FA">
        <w:rPr>
          <w:caps w:val="0"/>
          <w:sz w:val="20"/>
          <w:szCs w:val="20"/>
        </w:rPr>
        <w:t>»</w:t>
      </w:r>
    </w:p>
    <w:p w14:paraId="45412A6A"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386"/>
      </w:tblGrid>
      <w:tr w:rsidR="008C48F3" w:rsidRPr="00B608FA" w14:paraId="0AD7EB6C" w14:textId="77777777" w:rsidTr="00372FE6">
        <w:tc>
          <w:tcPr>
            <w:tcW w:w="10348" w:type="dxa"/>
            <w:gridSpan w:val="2"/>
            <w:tcBorders>
              <w:top w:val="single" w:sz="4" w:space="0" w:color="auto"/>
              <w:left w:val="single" w:sz="4" w:space="0" w:color="auto"/>
              <w:bottom w:val="single" w:sz="4" w:space="0" w:color="auto"/>
              <w:right w:val="single" w:sz="4" w:space="0" w:color="auto"/>
            </w:tcBorders>
          </w:tcPr>
          <w:p w14:paraId="7004FFD8" w14:textId="77777777" w:rsidR="008C48F3" w:rsidRPr="00B608FA" w:rsidRDefault="008C48F3" w:rsidP="001458D7">
            <w:pPr>
              <w:pStyle w:val="prilozhenie"/>
              <w:ind w:firstLine="0"/>
              <w:jc w:val="center"/>
              <w:rPr>
                <w:sz w:val="20"/>
                <w:szCs w:val="20"/>
              </w:rPr>
            </w:pPr>
            <w:r w:rsidRPr="00B608FA">
              <w:rPr>
                <w:sz w:val="20"/>
                <w:szCs w:val="20"/>
              </w:rPr>
              <w:t>1. Общие сведения</w:t>
            </w:r>
          </w:p>
        </w:tc>
      </w:tr>
      <w:tr w:rsidR="00E66E3B" w:rsidRPr="00B608FA" w14:paraId="64D8A402" w14:textId="77777777" w:rsidTr="0089246F">
        <w:tc>
          <w:tcPr>
            <w:tcW w:w="4962" w:type="dxa"/>
            <w:tcBorders>
              <w:top w:val="single" w:sz="4" w:space="0" w:color="auto"/>
              <w:left w:val="single" w:sz="4" w:space="0" w:color="auto"/>
              <w:bottom w:val="single" w:sz="4" w:space="0" w:color="auto"/>
              <w:right w:val="single" w:sz="4" w:space="0" w:color="auto"/>
            </w:tcBorders>
          </w:tcPr>
          <w:p w14:paraId="186F3BB8" w14:textId="77777777" w:rsidR="00E66E3B" w:rsidRPr="00B608FA" w:rsidRDefault="00E66E3B" w:rsidP="00E66E3B">
            <w:pPr>
              <w:pStyle w:val="prilozhenie"/>
              <w:ind w:firstLine="0"/>
              <w:jc w:val="left"/>
              <w:rPr>
                <w:sz w:val="20"/>
                <w:szCs w:val="20"/>
              </w:rPr>
            </w:pPr>
            <w:r w:rsidRPr="00B608FA">
              <w:rPr>
                <w:sz w:val="20"/>
                <w:szCs w:val="20"/>
              </w:rPr>
              <w:t>1.1. Полное фирменное наименование эмитента</w:t>
            </w:r>
          </w:p>
        </w:tc>
        <w:tc>
          <w:tcPr>
            <w:tcW w:w="5386" w:type="dxa"/>
            <w:tcBorders>
              <w:top w:val="single" w:sz="4" w:space="0" w:color="auto"/>
              <w:left w:val="single" w:sz="4" w:space="0" w:color="auto"/>
              <w:bottom w:val="single" w:sz="4" w:space="0" w:color="auto"/>
              <w:right w:val="single" w:sz="4" w:space="0" w:color="auto"/>
            </w:tcBorders>
          </w:tcPr>
          <w:p w14:paraId="63B5BB00" w14:textId="77777777" w:rsidR="00E66E3B" w:rsidRPr="00E66E3B" w:rsidRDefault="00E66E3B" w:rsidP="00E66E3B">
            <w:pPr>
              <w:ind w:left="85" w:right="85"/>
              <w:jc w:val="center"/>
              <w:rPr>
                <w:b/>
              </w:rPr>
            </w:pPr>
            <w:r w:rsidRPr="00E66E3B">
              <w:rPr>
                <w:b/>
              </w:rPr>
              <w:t>Публичное акционерное общество</w:t>
            </w:r>
          </w:p>
          <w:p w14:paraId="477B6B85" w14:textId="4DD3D2BB" w:rsidR="00E66E3B" w:rsidRPr="00B608FA" w:rsidRDefault="00E66E3B" w:rsidP="00E66E3B">
            <w:pPr>
              <w:ind w:left="85" w:right="85"/>
              <w:jc w:val="center"/>
              <w:rPr>
                <w:b/>
              </w:rPr>
            </w:pPr>
            <w:r w:rsidRPr="00E66E3B">
              <w:rPr>
                <w:b/>
              </w:rPr>
              <w:t>«Калужская сбытовая компания»</w:t>
            </w:r>
          </w:p>
        </w:tc>
      </w:tr>
      <w:tr w:rsidR="00E66E3B" w:rsidRPr="00B608FA" w14:paraId="2C7296DE" w14:textId="77777777" w:rsidTr="0089246F">
        <w:tc>
          <w:tcPr>
            <w:tcW w:w="4962" w:type="dxa"/>
            <w:tcBorders>
              <w:top w:val="single" w:sz="4" w:space="0" w:color="auto"/>
              <w:left w:val="single" w:sz="4" w:space="0" w:color="auto"/>
              <w:bottom w:val="single" w:sz="4" w:space="0" w:color="auto"/>
              <w:right w:val="single" w:sz="4" w:space="0" w:color="auto"/>
            </w:tcBorders>
          </w:tcPr>
          <w:p w14:paraId="6618C0A2" w14:textId="77777777" w:rsidR="00E66E3B" w:rsidRPr="00B608FA" w:rsidRDefault="00E66E3B" w:rsidP="00E66E3B">
            <w:pPr>
              <w:pStyle w:val="prilozhenie"/>
              <w:ind w:firstLine="0"/>
              <w:jc w:val="left"/>
              <w:rPr>
                <w:sz w:val="20"/>
                <w:szCs w:val="20"/>
              </w:rPr>
            </w:pPr>
            <w:r w:rsidRPr="00B608FA">
              <w:rPr>
                <w:sz w:val="20"/>
                <w:szCs w:val="20"/>
              </w:rPr>
              <w:t>1.2. Сокращенное фирменное наименование эмитента</w:t>
            </w:r>
          </w:p>
        </w:tc>
        <w:tc>
          <w:tcPr>
            <w:tcW w:w="5386" w:type="dxa"/>
            <w:tcBorders>
              <w:top w:val="single" w:sz="4" w:space="0" w:color="auto"/>
              <w:left w:val="single" w:sz="4" w:space="0" w:color="auto"/>
              <w:bottom w:val="single" w:sz="4" w:space="0" w:color="auto"/>
              <w:right w:val="single" w:sz="4" w:space="0" w:color="auto"/>
            </w:tcBorders>
          </w:tcPr>
          <w:p w14:paraId="5EA2F3DF" w14:textId="67583CF4" w:rsidR="00E66E3B" w:rsidRPr="00E66E3B" w:rsidRDefault="00E66E3B" w:rsidP="00E66E3B">
            <w:pPr>
              <w:ind w:left="85" w:right="85"/>
              <w:jc w:val="center"/>
              <w:rPr>
                <w:b/>
                <w:bCs/>
              </w:rPr>
            </w:pPr>
            <w:r w:rsidRPr="00E66E3B">
              <w:rPr>
                <w:b/>
                <w:bCs/>
              </w:rPr>
              <w:t>ПАО «Калужская сбытовая компания»</w:t>
            </w:r>
          </w:p>
        </w:tc>
      </w:tr>
      <w:tr w:rsidR="00E66E3B" w:rsidRPr="00B608FA" w14:paraId="132C54AB" w14:textId="77777777" w:rsidTr="0089246F">
        <w:tc>
          <w:tcPr>
            <w:tcW w:w="4962" w:type="dxa"/>
            <w:tcBorders>
              <w:top w:val="single" w:sz="4" w:space="0" w:color="auto"/>
              <w:left w:val="single" w:sz="4" w:space="0" w:color="auto"/>
              <w:bottom w:val="single" w:sz="4" w:space="0" w:color="auto"/>
              <w:right w:val="single" w:sz="4" w:space="0" w:color="auto"/>
            </w:tcBorders>
          </w:tcPr>
          <w:p w14:paraId="431288DB" w14:textId="77777777" w:rsidR="00E66E3B" w:rsidRPr="00B608FA" w:rsidRDefault="00E66E3B" w:rsidP="00E66E3B">
            <w:pPr>
              <w:pStyle w:val="prilozhenie"/>
              <w:ind w:firstLine="0"/>
              <w:jc w:val="left"/>
              <w:rPr>
                <w:sz w:val="20"/>
                <w:szCs w:val="20"/>
              </w:rPr>
            </w:pPr>
            <w:r w:rsidRPr="00B608FA">
              <w:rPr>
                <w:sz w:val="20"/>
                <w:szCs w:val="20"/>
              </w:rPr>
              <w:t>1.3. Место нахождения эмитента</w:t>
            </w:r>
          </w:p>
        </w:tc>
        <w:tc>
          <w:tcPr>
            <w:tcW w:w="5386" w:type="dxa"/>
            <w:tcBorders>
              <w:top w:val="single" w:sz="4" w:space="0" w:color="auto"/>
              <w:left w:val="single" w:sz="4" w:space="0" w:color="auto"/>
              <w:bottom w:val="single" w:sz="4" w:space="0" w:color="auto"/>
              <w:right w:val="single" w:sz="4" w:space="0" w:color="auto"/>
            </w:tcBorders>
          </w:tcPr>
          <w:p w14:paraId="39191AF7" w14:textId="60058B79" w:rsidR="00E66E3B" w:rsidRPr="00E66E3B" w:rsidRDefault="00E66E3B" w:rsidP="00E66E3B">
            <w:pPr>
              <w:ind w:left="85" w:right="85"/>
              <w:jc w:val="center"/>
              <w:rPr>
                <w:b/>
                <w:bCs/>
              </w:rPr>
            </w:pPr>
            <w:r w:rsidRPr="00E66E3B">
              <w:rPr>
                <w:b/>
                <w:bCs/>
              </w:rPr>
              <w:t xml:space="preserve">Российская Федерация, </w:t>
            </w:r>
            <w:proofErr w:type="spellStart"/>
            <w:r w:rsidRPr="00E66E3B">
              <w:rPr>
                <w:b/>
                <w:bCs/>
              </w:rPr>
              <w:t>г.Калуга</w:t>
            </w:r>
            <w:proofErr w:type="spellEnd"/>
            <w:r w:rsidRPr="00E66E3B">
              <w:rPr>
                <w:b/>
                <w:bCs/>
              </w:rPr>
              <w:t xml:space="preserve"> </w:t>
            </w:r>
            <w:proofErr w:type="spellStart"/>
            <w:r w:rsidRPr="00E66E3B">
              <w:rPr>
                <w:b/>
                <w:bCs/>
              </w:rPr>
              <w:t>пер.Суворова</w:t>
            </w:r>
            <w:proofErr w:type="spellEnd"/>
            <w:r w:rsidRPr="00E66E3B">
              <w:rPr>
                <w:b/>
                <w:bCs/>
              </w:rPr>
              <w:t>, д.8</w:t>
            </w:r>
          </w:p>
        </w:tc>
      </w:tr>
      <w:tr w:rsidR="00E66E3B" w:rsidRPr="00B608FA" w14:paraId="21D0273E" w14:textId="77777777" w:rsidTr="0089246F">
        <w:tc>
          <w:tcPr>
            <w:tcW w:w="4962" w:type="dxa"/>
            <w:tcBorders>
              <w:top w:val="single" w:sz="4" w:space="0" w:color="auto"/>
              <w:left w:val="single" w:sz="4" w:space="0" w:color="auto"/>
              <w:bottom w:val="single" w:sz="4" w:space="0" w:color="auto"/>
              <w:right w:val="single" w:sz="4" w:space="0" w:color="auto"/>
            </w:tcBorders>
          </w:tcPr>
          <w:p w14:paraId="26B8DCEB" w14:textId="77777777" w:rsidR="00E66E3B" w:rsidRPr="00B608FA" w:rsidRDefault="00E66E3B" w:rsidP="00E66E3B">
            <w:pPr>
              <w:pStyle w:val="prilozhenie"/>
              <w:ind w:firstLine="0"/>
              <w:jc w:val="left"/>
              <w:rPr>
                <w:sz w:val="20"/>
                <w:szCs w:val="20"/>
              </w:rPr>
            </w:pPr>
            <w:r w:rsidRPr="00B608FA">
              <w:rPr>
                <w:sz w:val="20"/>
                <w:szCs w:val="20"/>
              </w:rPr>
              <w:t>1.4. ОГРН эмитента</w:t>
            </w:r>
          </w:p>
        </w:tc>
        <w:tc>
          <w:tcPr>
            <w:tcW w:w="5386" w:type="dxa"/>
            <w:tcBorders>
              <w:top w:val="single" w:sz="4" w:space="0" w:color="auto"/>
              <w:left w:val="single" w:sz="4" w:space="0" w:color="auto"/>
              <w:bottom w:val="single" w:sz="4" w:space="0" w:color="auto"/>
              <w:right w:val="single" w:sz="4" w:space="0" w:color="auto"/>
            </w:tcBorders>
          </w:tcPr>
          <w:p w14:paraId="1CFFF113" w14:textId="4168219B" w:rsidR="00E66E3B" w:rsidRPr="00E66E3B" w:rsidRDefault="00E66E3B" w:rsidP="00E66E3B">
            <w:pPr>
              <w:ind w:left="85" w:right="85"/>
              <w:jc w:val="center"/>
              <w:rPr>
                <w:b/>
                <w:bCs/>
              </w:rPr>
            </w:pPr>
            <w:r w:rsidRPr="00E66E3B">
              <w:rPr>
                <w:b/>
                <w:bCs/>
              </w:rPr>
              <w:t>1044004751746</w:t>
            </w:r>
          </w:p>
        </w:tc>
      </w:tr>
      <w:tr w:rsidR="00E66E3B" w:rsidRPr="00B608FA" w14:paraId="6C2A7801" w14:textId="77777777" w:rsidTr="0089246F">
        <w:tc>
          <w:tcPr>
            <w:tcW w:w="4962" w:type="dxa"/>
            <w:tcBorders>
              <w:top w:val="single" w:sz="4" w:space="0" w:color="auto"/>
              <w:left w:val="single" w:sz="4" w:space="0" w:color="auto"/>
              <w:bottom w:val="single" w:sz="4" w:space="0" w:color="auto"/>
              <w:right w:val="single" w:sz="4" w:space="0" w:color="auto"/>
            </w:tcBorders>
          </w:tcPr>
          <w:p w14:paraId="497E37FC" w14:textId="77777777" w:rsidR="00E66E3B" w:rsidRPr="00B608FA" w:rsidRDefault="00E66E3B" w:rsidP="00E66E3B">
            <w:pPr>
              <w:pStyle w:val="prilozhenie"/>
              <w:ind w:firstLine="0"/>
              <w:jc w:val="left"/>
              <w:rPr>
                <w:sz w:val="20"/>
                <w:szCs w:val="20"/>
              </w:rPr>
            </w:pPr>
            <w:r w:rsidRPr="00B608FA">
              <w:rPr>
                <w:sz w:val="20"/>
                <w:szCs w:val="20"/>
              </w:rPr>
              <w:t>1.5. ИНН эмитента</w:t>
            </w:r>
          </w:p>
        </w:tc>
        <w:tc>
          <w:tcPr>
            <w:tcW w:w="5386" w:type="dxa"/>
            <w:tcBorders>
              <w:top w:val="single" w:sz="4" w:space="0" w:color="auto"/>
              <w:left w:val="single" w:sz="4" w:space="0" w:color="auto"/>
              <w:bottom w:val="single" w:sz="4" w:space="0" w:color="auto"/>
              <w:right w:val="single" w:sz="4" w:space="0" w:color="auto"/>
            </w:tcBorders>
          </w:tcPr>
          <w:p w14:paraId="0A369CCF" w14:textId="2D97E138" w:rsidR="00E66E3B" w:rsidRPr="00E66E3B" w:rsidRDefault="00E66E3B" w:rsidP="00E66E3B">
            <w:pPr>
              <w:ind w:left="85" w:right="85"/>
              <w:jc w:val="center"/>
              <w:rPr>
                <w:b/>
                <w:bCs/>
              </w:rPr>
            </w:pPr>
            <w:r w:rsidRPr="00E66E3B">
              <w:rPr>
                <w:b/>
                <w:bCs/>
              </w:rPr>
              <w:t>4029030252</w:t>
            </w:r>
          </w:p>
        </w:tc>
      </w:tr>
      <w:tr w:rsidR="00E66E3B" w:rsidRPr="00B608FA" w14:paraId="7B282F4A" w14:textId="77777777" w:rsidTr="0089246F">
        <w:tc>
          <w:tcPr>
            <w:tcW w:w="4962" w:type="dxa"/>
            <w:tcBorders>
              <w:top w:val="single" w:sz="4" w:space="0" w:color="auto"/>
              <w:left w:val="single" w:sz="4" w:space="0" w:color="auto"/>
              <w:bottom w:val="single" w:sz="4" w:space="0" w:color="auto"/>
              <w:right w:val="single" w:sz="4" w:space="0" w:color="auto"/>
            </w:tcBorders>
          </w:tcPr>
          <w:p w14:paraId="344AB128" w14:textId="77777777" w:rsidR="00E66E3B" w:rsidRPr="00B608FA" w:rsidRDefault="00E66E3B" w:rsidP="00E66E3B">
            <w:pPr>
              <w:pStyle w:val="prilozhenie"/>
              <w:ind w:firstLine="0"/>
              <w:jc w:val="left"/>
              <w:rPr>
                <w:sz w:val="20"/>
                <w:szCs w:val="20"/>
              </w:rPr>
            </w:pPr>
            <w:r w:rsidRPr="00B608FA">
              <w:rPr>
                <w:sz w:val="20"/>
                <w:szCs w:val="20"/>
              </w:rPr>
              <w:t>1.6. Уникальный код эмитента, присвоенный регистрирующим органом</w:t>
            </w:r>
          </w:p>
        </w:tc>
        <w:tc>
          <w:tcPr>
            <w:tcW w:w="5386" w:type="dxa"/>
            <w:tcBorders>
              <w:top w:val="single" w:sz="4" w:space="0" w:color="auto"/>
              <w:left w:val="single" w:sz="4" w:space="0" w:color="auto"/>
              <w:bottom w:val="single" w:sz="4" w:space="0" w:color="auto"/>
              <w:right w:val="single" w:sz="4" w:space="0" w:color="auto"/>
            </w:tcBorders>
          </w:tcPr>
          <w:p w14:paraId="307B0980" w14:textId="15F1663D" w:rsidR="00E66E3B" w:rsidRPr="00E66E3B" w:rsidRDefault="00E66E3B" w:rsidP="00E66E3B">
            <w:pPr>
              <w:ind w:left="85" w:right="85"/>
              <w:jc w:val="center"/>
              <w:rPr>
                <w:b/>
                <w:bCs/>
              </w:rPr>
            </w:pPr>
            <w:r w:rsidRPr="00E66E3B">
              <w:rPr>
                <w:b/>
                <w:bCs/>
              </w:rPr>
              <w:t>65057-D</w:t>
            </w:r>
          </w:p>
        </w:tc>
      </w:tr>
      <w:tr w:rsidR="00E66E3B" w:rsidRPr="00B608FA" w14:paraId="6E0E82A5" w14:textId="77777777" w:rsidTr="0089246F">
        <w:tc>
          <w:tcPr>
            <w:tcW w:w="4962" w:type="dxa"/>
            <w:tcBorders>
              <w:top w:val="single" w:sz="4" w:space="0" w:color="auto"/>
              <w:left w:val="single" w:sz="4" w:space="0" w:color="auto"/>
              <w:bottom w:val="single" w:sz="4" w:space="0" w:color="auto"/>
              <w:right w:val="single" w:sz="4" w:space="0" w:color="auto"/>
            </w:tcBorders>
          </w:tcPr>
          <w:p w14:paraId="4FAB2823" w14:textId="77777777" w:rsidR="00E66E3B" w:rsidRPr="00B608FA" w:rsidRDefault="00E66E3B" w:rsidP="00E66E3B">
            <w:pPr>
              <w:pStyle w:val="prilozhenie"/>
              <w:ind w:firstLine="0"/>
              <w:jc w:val="left"/>
              <w:rPr>
                <w:sz w:val="20"/>
                <w:szCs w:val="20"/>
              </w:rPr>
            </w:pPr>
            <w:r w:rsidRPr="00B608FA">
              <w:rPr>
                <w:sz w:val="20"/>
                <w:szCs w:val="20"/>
              </w:rPr>
              <w:t>1.7. Адрес страницы в сети Интернет, используемой эмитентом для раскрытия информации</w:t>
            </w:r>
          </w:p>
        </w:tc>
        <w:tc>
          <w:tcPr>
            <w:tcW w:w="5386" w:type="dxa"/>
            <w:tcBorders>
              <w:top w:val="single" w:sz="4" w:space="0" w:color="auto"/>
              <w:left w:val="single" w:sz="4" w:space="0" w:color="auto"/>
              <w:bottom w:val="single" w:sz="4" w:space="0" w:color="auto"/>
              <w:right w:val="single" w:sz="4" w:space="0" w:color="auto"/>
            </w:tcBorders>
          </w:tcPr>
          <w:p w14:paraId="36660BAA" w14:textId="77777777" w:rsidR="00E66E3B" w:rsidRPr="00E66E3B" w:rsidRDefault="00E66E3B" w:rsidP="00E66E3B">
            <w:pPr>
              <w:pStyle w:val="prilozhenie"/>
              <w:jc w:val="center"/>
              <w:rPr>
                <w:b/>
                <w:bCs/>
                <w:i/>
                <w:iCs/>
                <w:sz w:val="20"/>
                <w:szCs w:val="20"/>
              </w:rPr>
            </w:pPr>
            <w:r w:rsidRPr="00E66E3B">
              <w:rPr>
                <w:b/>
                <w:bCs/>
                <w:i/>
                <w:iCs/>
                <w:sz w:val="20"/>
                <w:szCs w:val="20"/>
              </w:rPr>
              <w:t>https://kskkaluga.ru/</w:t>
            </w:r>
          </w:p>
          <w:p w14:paraId="6290F4DC" w14:textId="03DA3920" w:rsidR="00E66E3B" w:rsidRPr="00E66E3B" w:rsidRDefault="00E66E3B" w:rsidP="00E66E3B">
            <w:pPr>
              <w:ind w:left="85" w:right="85"/>
              <w:jc w:val="center"/>
              <w:rPr>
                <w:b/>
                <w:bCs/>
                <w:i/>
                <w:iCs/>
              </w:rPr>
            </w:pPr>
            <w:r w:rsidRPr="00E66E3B">
              <w:rPr>
                <w:b/>
                <w:bCs/>
                <w:i/>
                <w:iCs/>
              </w:rPr>
              <w:t>http://www.e-disclosure.ru/portal/company.aspx?id=5830</w:t>
            </w:r>
          </w:p>
        </w:tc>
      </w:tr>
      <w:tr w:rsidR="00E66E3B" w:rsidRPr="00B608FA" w14:paraId="337A8307" w14:textId="77777777" w:rsidTr="0089246F">
        <w:tc>
          <w:tcPr>
            <w:tcW w:w="4962" w:type="dxa"/>
            <w:tcBorders>
              <w:top w:val="single" w:sz="4" w:space="0" w:color="auto"/>
              <w:left w:val="single" w:sz="4" w:space="0" w:color="auto"/>
              <w:bottom w:val="single" w:sz="4" w:space="0" w:color="auto"/>
              <w:right w:val="single" w:sz="4" w:space="0" w:color="auto"/>
            </w:tcBorders>
          </w:tcPr>
          <w:p w14:paraId="3DB6F545" w14:textId="77777777" w:rsidR="00E66E3B" w:rsidRPr="00B608FA" w:rsidRDefault="00E66E3B" w:rsidP="00E66E3B">
            <w:pPr>
              <w:pStyle w:val="prilozhenie"/>
              <w:ind w:firstLine="0"/>
              <w:jc w:val="left"/>
              <w:rPr>
                <w:sz w:val="20"/>
                <w:szCs w:val="20"/>
              </w:rPr>
            </w:pPr>
            <w:r w:rsidRPr="00372FE6">
              <w:rPr>
                <w:sz w:val="20"/>
                <w:szCs w:val="20"/>
              </w:rPr>
              <w:t>1.8. Дата наступления события (существенного факта), о котором составлено сообщение (если применимо)</w:t>
            </w:r>
          </w:p>
        </w:tc>
        <w:tc>
          <w:tcPr>
            <w:tcW w:w="5386" w:type="dxa"/>
            <w:tcBorders>
              <w:top w:val="single" w:sz="4" w:space="0" w:color="auto"/>
              <w:left w:val="single" w:sz="4" w:space="0" w:color="auto"/>
              <w:bottom w:val="single" w:sz="4" w:space="0" w:color="auto"/>
              <w:right w:val="single" w:sz="4" w:space="0" w:color="auto"/>
            </w:tcBorders>
          </w:tcPr>
          <w:p w14:paraId="2EEC1F53" w14:textId="15CC282D" w:rsidR="00E66E3B" w:rsidRPr="00E66E3B" w:rsidRDefault="00E66E3B" w:rsidP="00E66E3B">
            <w:pPr>
              <w:ind w:left="85" w:right="85"/>
              <w:jc w:val="center"/>
              <w:rPr>
                <w:b/>
              </w:rPr>
            </w:pPr>
            <w:r>
              <w:rPr>
                <w:b/>
                <w:lang w:val="en-US"/>
              </w:rPr>
              <w:t>18</w:t>
            </w:r>
            <w:r>
              <w:rPr>
                <w:b/>
              </w:rPr>
              <w:t>.01.2021 г.</w:t>
            </w:r>
          </w:p>
        </w:tc>
      </w:tr>
    </w:tbl>
    <w:p w14:paraId="7E016F24"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C48F3" w:rsidRPr="00B608FA" w14:paraId="7C6CC197" w14:textId="77777777" w:rsidTr="00B608FA">
        <w:tc>
          <w:tcPr>
            <w:tcW w:w="10348" w:type="dxa"/>
            <w:tcBorders>
              <w:top w:val="single" w:sz="4" w:space="0" w:color="auto"/>
              <w:left w:val="single" w:sz="4" w:space="0" w:color="auto"/>
              <w:bottom w:val="single" w:sz="4" w:space="0" w:color="auto"/>
              <w:right w:val="single" w:sz="4" w:space="0" w:color="auto"/>
            </w:tcBorders>
          </w:tcPr>
          <w:p w14:paraId="1811C2D9" w14:textId="77777777" w:rsidR="008C48F3" w:rsidRPr="00B608FA" w:rsidRDefault="008C48F3" w:rsidP="001458D7">
            <w:pPr>
              <w:pStyle w:val="prilozhenie"/>
              <w:ind w:firstLine="0"/>
              <w:jc w:val="center"/>
              <w:rPr>
                <w:sz w:val="20"/>
                <w:szCs w:val="20"/>
              </w:rPr>
            </w:pPr>
            <w:r w:rsidRPr="00B608FA">
              <w:rPr>
                <w:sz w:val="20"/>
                <w:szCs w:val="20"/>
              </w:rPr>
              <w:t>2. Содержание сообщения</w:t>
            </w:r>
          </w:p>
        </w:tc>
      </w:tr>
      <w:tr w:rsidR="008C48F3" w:rsidRPr="00B608FA" w14:paraId="3A832D31" w14:textId="77777777" w:rsidTr="00B608FA">
        <w:tc>
          <w:tcPr>
            <w:tcW w:w="10348" w:type="dxa"/>
            <w:tcBorders>
              <w:top w:val="single" w:sz="4" w:space="0" w:color="auto"/>
              <w:left w:val="single" w:sz="4" w:space="0" w:color="auto"/>
              <w:bottom w:val="single" w:sz="4" w:space="0" w:color="auto"/>
              <w:right w:val="single" w:sz="4" w:space="0" w:color="auto"/>
            </w:tcBorders>
          </w:tcPr>
          <w:p w14:paraId="16AB7575" w14:textId="77777777" w:rsidR="000B122D" w:rsidRDefault="001D7B83" w:rsidP="00372FE6">
            <w:pPr>
              <w:pStyle w:val="a3"/>
              <w:spacing w:before="0" w:beforeAutospacing="0" w:after="120" w:afterAutospacing="0"/>
              <w:jc w:val="both"/>
              <w:rPr>
                <w:b/>
                <w:i/>
                <w:sz w:val="20"/>
                <w:szCs w:val="20"/>
              </w:rPr>
            </w:pPr>
            <w:r w:rsidRPr="00B608FA">
              <w:rPr>
                <w:sz w:val="20"/>
                <w:szCs w:val="20"/>
              </w:rPr>
              <w:t>2.1. Полное фирменное наименование, место нахождения, ИНН</w:t>
            </w:r>
            <w:r w:rsidR="007D3234" w:rsidRPr="00B608FA">
              <w:rPr>
                <w:sz w:val="20"/>
                <w:szCs w:val="20"/>
              </w:rPr>
              <w:t>, ОГРН</w:t>
            </w:r>
            <w:r w:rsidRPr="00B608FA">
              <w:rPr>
                <w:sz w:val="20"/>
                <w:szCs w:val="20"/>
              </w:rPr>
              <w:t xml:space="preserve"> юридического лица</w:t>
            </w:r>
            <w:r w:rsidR="007D3234" w:rsidRPr="00B608FA">
              <w:rPr>
                <w:sz w:val="20"/>
                <w:szCs w:val="20"/>
              </w:rPr>
              <w:t>,</w:t>
            </w:r>
            <w:r w:rsidRPr="00B608FA">
              <w:rPr>
                <w:sz w:val="20"/>
                <w:szCs w:val="20"/>
              </w:rPr>
              <w:t xml:space="preserve">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7D3234" w:rsidRPr="00B608FA">
              <w:rPr>
                <w:sz w:val="20"/>
                <w:szCs w:val="20"/>
              </w:rPr>
              <w:t xml:space="preserve"> </w:t>
            </w:r>
            <w:r w:rsidR="000B122D" w:rsidRPr="000B122D">
              <w:rPr>
                <w:b/>
                <w:i/>
                <w:sz w:val="20"/>
                <w:szCs w:val="20"/>
              </w:rPr>
              <w:t xml:space="preserve">Общество с ограниченной ответственностью "Управляющая Компания "Джи Пи Ай" Д.У. Закрытый паевой инвестиционный фонд комбинированный «Энергия роста», 127051, г. Москва, 1-й </w:t>
            </w:r>
            <w:proofErr w:type="spellStart"/>
            <w:r w:rsidR="000B122D" w:rsidRPr="000B122D">
              <w:rPr>
                <w:b/>
                <w:i/>
                <w:sz w:val="20"/>
                <w:szCs w:val="20"/>
              </w:rPr>
              <w:t>Колобовский</w:t>
            </w:r>
            <w:proofErr w:type="spellEnd"/>
            <w:r w:rsidR="000B122D" w:rsidRPr="000B122D">
              <w:rPr>
                <w:b/>
                <w:i/>
                <w:sz w:val="20"/>
                <w:szCs w:val="20"/>
              </w:rPr>
              <w:t xml:space="preserve"> переулок, д. 11/12, стр. 1, помещение III, комнаты 1-5, ИНН 7725616128, ОГРН 1077759683880</w:t>
            </w:r>
          </w:p>
          <w:p w14:paraId="3ADE41BF" w14:textId="233A8275" w:rsidR="001D7B83" w:rsidRPr="00B608FA" w:rsidRDefault="001D7B83" w:rsidP="00372FE6">
            <w:pPr>
              <w:pStyle w:val="a3"/>
              <w:spacing w:before="0" w:beforeAutospacing="0" w:after="120" w:afterAutospacing="0"/>
              <w:jc w:val="both"/>
              <w:rPr>
                <w:sz w:val="20"/>
                <w:szCs w:val="20"/>
              </w:rPr>
            </w:pPr>
            <w:r w:rsidRPr="00B608FA">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3322ED" w:rsidRPr="00B608FA">
              <w:rPr>
                <w:b/>
                <w:i/>
                <w:sz w:val="20"/>
                <w:szCs w:val="20"/>
              </w:rPr>
              <w:t>нет сведений.</w:t>
            </w:r>
          </w:p>
          <w:p w14:paraId="7B8D1852" w14:textId="77777777" w:rsidR="00B608FA" w:rsidRPr="00B608FA" w:rsidRDefault="001D7B83" w:rsidP="00372FE6">
            <w:pPr>
              <w:pStyle w:val="a3"/>
              <w:spacing w:before="0" w:beforeAutospacing="0" w:after="120" w:afterAutospacing="0"/>
              <w:jc w:val="both"/>
            </w:pPr>
            <w:r w:rsidRPr="00B608FA">
              <w:rPr>
                <w:sz w:val="20"/>
                <w:szCs w:val="20"/>
              </w:rPr>
              <w:t>2.</w:t>
            </w:r>
            <w:r w:rsidR="005061DA" w:rsidRPr="00B608FA">
              <w:rPr>
                <w:sz w:val="20"/>
                <w:szCs w:val="20"/>
              </w:rPr>
              <w:t>3</w:t>
            </w:r>
            <w:r w:rsidRPr="00B608FA">
              <w:rPr>
                <w:sz w:val="20"/>
                <w:szCs w:val="20"/>
              </w:rPr>
              <w:t xml:space="preserve">. </w:t>
            </w:r>
            <w:r w:rsidR="00B608FA">
              <w:rPr>
                <w:sz w:val="20"/>
                <w:szCs w:val="20"/>
              </w:rPr>
              <w:t>В</w:t>
            </w:r>
            <w:r w:rsidR="00B608FA" w:rsidRPr="00B608FA">
              <w:rPr>
                <w:sz w:val="20"/>
                <w:szCs w:val="20"/>
              </w:rPr>
              <w:t xml:space="preserve">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sidR="00B608FA">
              <w:rPr>
                <w:sz w:val="20"/>
                <w:szCs w:val="20"/>
              </w:rPr>
              <w:t xml:space="preserve">: </w:t>
            </w:r>
            <w:r w:rsidR="00B608FA" w:rsidRPr="00B73AFB">
              <w:rPr>
                <w:b/>
                <w:i/>
                <w:sz w:val="20"/>
                <w:szCs w:val="20"/>
              </w:rPr>
              <w:t>нет сведений.</w:t>
            </w:r>
          </w:p>
          <w:p w14:paraId="6EEAFD1E" w14:textId="77777777" w:rsidR="001D7B83" w:rsidRDefault="00B608FA" w:rsidP="00372FE6">
            <w:pPr>
              <w:pStyle w:val="a3"/>
              <w:spacing w:before="0" w:beforeAutospacing="0" w:after="120" w:afterAutospacing="0"/>
              <w:jc w:val="both"/>
              <w:rPr>
                <w:b/>
                <w:i/>
                <w:sz w:val="20"/>
                <w:szCs w:val="20"/>
              </w:rPr>
            </w:pPr>
            <w:r>
              <w:rPr>
                <w:sz w:val="20"/>
                <w:szCs w:val="20"/>
              </w:rPr>
              <w:t xml:space="preserve">2.4. </w:t>
            </w:r>
            <w:r w:rsidR="001D7B83" w:rsidRPr="00B608FA">
              <w:rPr>
                <w:sz w:val="20"/>
                <w:szCs w:val="20"/>
              </w:rPr>
              <w:t xml:space="preserve">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3322ED" w:rsidRPr="00B608FA">
              <w:rPr>
                <w:b/>
                <w:i/>
                <w:sz w:val="20"/>
                <w:szCs w:val="20"/>
              </w:rPr>
              <w:t>нет сведений.</w:t>
            </w:r>
          </w:p>
          <w:p w14:paraId="47FD6780" w14:textId="77777777" w:rsidR="00B608FA" w:rsidRPr="00B608FA" w:rsidRDefault="00B608FA" w:rsidP="00372FE6">
            <w:pPr>
              <w:pStyle w:val="a3"/>
              <w:spacing w:before="0" w:beforeAutospacing="0" w:after="120" w:afterAutospacing="0"/>
              <w:jc w:val="both"/>
              <w:rPr>
                <w:sz w:val="20"/>
                <w:szCs w:val="20"/>
              </w:rPr>
            </w:pPr>
            <w:r>
              <w:rPr>
                <w:sz w:val="20"/>
                <w:szCs w:val="20"/>
              </w:rPr>
              <w:t>2.5. В</w:t>
            </w:r>
            <w:r w:rsidRPr="00B608FA">
              <w:rPr>
                <w:sz w:val="20"/>
                <w:szCs w:val="20"/>
              </w:rPr>
              <w:t xml:space="preserve">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w:t>
            </w:r>
            <w:r>
              <w:rPr>
                <w:sz w:val="20"/>
                <w:szCs w:val="20"/>
              </w:rPr>
              <w:t xml:space="preserve">яющие уставный капитал эмитента: </w:t>
            </w:r>
            <w:r w:rsidRPr="00B608FA">
              <w:rPr>
                <w:b/>
                <w:i/>
                <w:sz w:val="20"/>
                <w:szCs w:val="20"/>
              </w:rPr>
              <w:t>нет сведений.</w:t>
            </w:r>
          </w:p>
          <w:p w14:paraId="5F78803A" w14:textId="77777777" w:rsidR="001D7B83" w:rsidRPr="00B608FA" w:rsidRDefault="001D7B83" w:rsidP="00372FE6">
            <w:pPr>
              <w:pStyle w:val="a3"/>
              <w:spacing w:before="0" w:beforeAutospacing="0" w:after="120" w:afterAutospacing="0"/>
              <w:jc w:val="both"/>
              <w:rPr>
                <w:sz w:val="20"/>
                <w:szCs w:val="20"/>
              </w:rPr>
            </w:pPr>
            <w:r w:rsidRPr="00B608FA">
              <w:rPr>
                <w:sz w:val="20"/>
                <w:szCs w:val="20"/>
              </w:rPr>
              <w:t>2.</w:t>
            </w:r>
            <w:r w:rsidR="00B608FA">
              <w:rPr>
                <w:sz w:val="20"/>
                <w:szCs w:val="20"/>
              </w:rPr>
              <w:t>6</w:t>
            </w:r>
            <w:r w:rsidRPr="00B608FA">
              <w:rPr>
                <w:sz w:val="20"/>
                <w:szCs w:val="20"/>
              </w:rPr>
              <w:t xml:space="preserve">.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CB3B23">
              <w:rPr>
                <w:b/>
                <w:i/>
                <w:sz w:val="20"/>
                <w:szCs w:val="20"/>
              </w:rPr>
              <w:t>снижение доли</w:t>
            </w:r>
            <w:r w:rsidR="00EE7560">
              <w:rPr>
                <w:b/>
                <w:i/>
                <w:sz w:val="20"/>
                <w:szCs w:val="20"/>
              </w:rPr>
              <w:t xml:space="preserve"> участия в эмитенте</w:t>
            </w:r>
            <w:r w:rsidRPr="00B608FA">
              <w:rPr>
                <w:b/>
                <w:i/>
                <w:sz w:val="20"/>
                <w:szCs w:val="20"/>
              </w:rPr>
              <w:t>.</w:t>
            </w:r>
          </w:p>
          <w:p w14:paraId="2CDC0C09" w14:textId="6A5B6B2D" w:rsidR="001D7B83" w:rsidRPr="00B608FA" w:rsidRDefault="001D7B83" w:rsidP="00372FE6">
            <w:pPr>
              <w:pStyle w:val="a3"/>
              <w:spacing w:before="0" w:beforeAutospacing="0" w:after="120" w:afterAutospacing="0"/>
              <w:jc w:val="both"/>
              <w:rPr>
                <w:sz w:val="20"/>
                <w:szCs w:val="20"/>
              </w:rPr>
            </w:pPr>
            <w:r w:rsidRPr="00B608FA">
              <w:rPr>
                <w:sz w:val="20"/>
                <w:szCs w:val="20"/>
              </w:rPr>
              <w:t>2.</w:t>
            </w:r>
            <w:r w:rsidR="00B608FA">
              <w:rPr>
                <w:sz w:val="20"/>
                <w:szCs w:val="20"/>
              </w:rPr>
              <w:t>7</w:t>
            </w:r>
            <w:r w:rsidRPr="00B608FA">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B73AFB">
              <w:rPr>
                <w:sz w:val="20"/>
                <w:szCs w:val="20"/>
              </w:rPr>
              <w:t xml:space="preserve">       </w:t>
            </w:r>
            <w:r w:rsidR="000B122D">
              <w:rPr>
                <w:sz w:val="20"/>
                <w:szCs w:val="20"/>
              </w:rPr>
              <w:t xml:space="preserve">      </w:t>
            </w:r>
            <w:r w:rsidR="00B73AFB">
              <w:rPr>
                <w:sz w:val="20"/>
                <w:szCs w:val="20"/>
              </w:rPr>
              <w:t xml:space="preserve">  </w:t>
            </w:r>
            <w:r w:rsidR="000B122D" w:rsidRPr="000B122D">
              <w:rPr>
                <w:b/>
                <w:i/>
                <w:sz w:val="20"/>
                <w:szCs w:val="20"/>
              </w:rPr>
              <w:t>11 145 200 шт./12,18%.</w:t>
            </w:r>
          </w:p>
          <w:p w14:paraId="10C67C61" w14:textId="5BD07DD8" w:rsidR="001D7B83" w:rsidRPr="00B608FA" w:rsidRDefault="001D7B83" w:rsidP="00372FE6">
            <w:pPr>
              <w:pStyle w:val="a3"/>
              <w:spacing w:before="0" w:beforeAutospacing="0" w:after="120" w:afterAutospacing="0"/>
              <w:jc w:val="both"/>
              <w:rPr>
                <w:b/>
                <w:i/>
                <w:sz w:val="20"/>
                <w:szCs w:val="20"/>
              </w:rPr>
            </w:pPr>
            <w:r w:rsidRPr="00B608FA">
              <w:rPr>
                <w:sz w:val="20"/>
                <w:szCs w:val="20"/>
              </w:rPr>
              <w:t>2.</w:t>
            </w:r>
            <w:r w:rsidR="00B608FA">
              <w:rPr>
                <w:sz w:val="20"/>
                <w:szCs w:val="20"/>
              </w:rPr>
              <w:t>8</w:t>
            </w:r>
            <w:r w:rsidRPr="00B608FA">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w:t>
            </w:r>
            <w:r w:rsidR="00CD2611">
              <w:rPr>
                <w:sz w:val="20"/>
                <w:szCs w:val="20"/>
              </w:rPr>
              <w:t xml:space="preserve">          </w:t>
            </w:r>
            <w:r w:rsidR="000B122D">
              <w:rPr>
                <w:b/>
                <w:i/>
                <w:sz w:val="20"/>
                <w:szCs w:val="20"/>
              </w:rPr>
              <w:t>6</w:t>
            </w:r>
            <w:r w:rsidR="000B122D" w:rsidRPr="000B122D">
              <w:rPr>
                <w:b/>
                <w:i/>
                <w:sz w:val="20"/>
                <w:szCs w:val="20"/>
              </w:rPr>
              <w:t xml:space="preserve"> </w:t>
            </w:r>
            <w:r w:rsidR="000B122D">
              <w:rPr>
                <w:b/>
                <w:i/>
                <w:sz w:val="20"/>
                <w:szCs w:val="20"/>
              </w:rPr>
              <w:t>557</w:t>
            </w:r>
            <w:r w:rsidR="000B122D" w:rsidRPr="000B122D">
              <w:rPr>
                <w:b/>
                <w:i/>
                <w:sz w:val="20"/>
                <w:szCs w:val="20"/>
              </w:rPr>
              <w:t xml:space="preserve"> </w:t>
            </w:r>
            <w:r w:rsidR="000B122D">
              <w:rPr>
                <w:b/>
                <w:i/>
                <w:sz w:val="20"/>
                <w:szCs w:val="20"/>
              </w:rPr>
              <w:t>6</w:t>
            </w:r>
            <w:r w:rsidR="000B122D" w:rsidRPr="000B122D">
              <w:rPr>
                <w:b/>
                <w:i/>
                <w:sz w:val="20"/>
                <w:szCs w:val="20"/>
              </w:rPr>
              <w:t>00 шт./</w:t>
            </w:r>
            <w:r w:rsidR="000B122D">
              <w:rPr>
                <w:b/>
                <w:i/>
                <w:sz w:val="20"/>
                <w:szCs w:val="20"/>
              </w:rPr>
              <w:t>7</w:t>
            </w:r>
            <w:r w:rsidR="000B122D" w:rsidRPr="000B122D">
              <w:rPr>
                <w:b/>
                <w:i/>
                <w:sz w:val="20"/>
                <w:szCs w:val="20"/>
              </w:rPr>
              <w:t>,1</w:t>
            </w:r>
            <w:r w:rsidR="000B122D">
              <w:rPr>
                <w:b/>
                <w:i/>
                <w:sz w:val="20"/>
                <w:szCs w:val="20"/>
              </w:rPr>
              <w:t>7</w:t>
            </w:r>
            <w:r w:rsidR="000B122D" w:rsidRPr="000B122D">
              <w:rPr>
                <w:b/>
                <w:i/>
                <w:sz w:val="20"/>
                <w:szCs w:val="20"/>
              </w:rPr>
              <w:t>%.</w:t>
            </w:r>
          </w:p>
          <w:p w14:paraId="299E572D" w14:textId="6C45B25A" w:rsidR="00A03637" w:rsidRPr="00B608FA" w:rsidRDefault="001D7B83" w:rsidP="00FC40E4">
            <w:pPr>
              <w:pStyle w:val="a3"/>
              <w:spacing w:before="0" w:beforeAutospacing="0" w:after="120" w:afterAutospacing="0"/>
              <w:jc w:val="both"/>
              <w:rPr>
                <w:b/>
                <w:i/>
                <w:sz w:val="20"/>
                <w:szCs w:val="20"/>
              </w:rPr>
            </w:pPr>
            <w:r w:rsidRPr="00B608FA">
              <w:rPr>
                <w:sz w:val="20"/>
                <w:szCs w:val="20"/>
              </w:rPr>
              <w:t>2.</w:t>
            </w:r>
            <w:r w:rsidR="00B608FA">
              <w:rPr>
                <w:sz w:val="20"/>
                <w:szCs w:val="20"/>
              </w:rPr>
              <w:t>9</w:t>
            </w:r>
            <w:r w:rsidRPr="00B608FA">
              <w:rPr>
                <w:sz w:val="20"/>
                <w:szCs w:val="20"/>
              </w:rPr>
              <w:t xml:space="preserve">.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9C69E3" w:rsidRPr="009C69E3">
              <w:rPr>
                <w:b/>
                <w:i/>
                <w:sz w:val="20"/>
                <w:szCs w:val="20"/>
              </w:rPr>
              <w:t xml:space="preserve">нет сведений, информация раскрывается на основании данных, предоставленных номинальными держателями регистратору для </w:t>
            </w:r>
            <w:r w:rsidR="005A5264">
              <w:rPr>
                <w:b/>
                <w:i/>
                <w:sz w:val="20"/>
                <w:szCs w:val="20"/>
              </w:rPr>
              <w:t xml:space="preserve">участия в внеочередном общем собрании акционеров ПАО «Калужская сбытовая компания» </w:t>
            </w:r>
            <w:r w:rsidR="009C69E3" w:rsidRPr="009C69E3">
              <w:rPr>
                <w:b/>
                <w:i/>
                <w:sz w:val="20"/>
                <w:szCs w:val="20"/>
              </w:rPr>
              <w:t xml:space="preserve">по состоянию на </w:t>
            </w:r>
            <w:bookmarkStart w:id="0" w:name="Дата"/>
            <w:r w:rsidR="000B122D">
              <w:rPr>
                <w:b/>
                <w:i/>
                <w:sz w:val="20"/>
                <w:szCs w:val="20"/>
              </w:rPr>
              <w:t>21</w:t>
            </w:r>
            <w:r w:rsidR="009C69E3" w:rsidRPr="009C69E3">
              <w:rPr>
                <w:b/>
                <w:i/>
                <w:sz w:val="20"/>
                <w:szCs w:val="20"/>
              </w:rPr>
              <w:t>.</w:t>
            </w:r>
            <w:r w:rsidR="000B122D">
              <w:rPr>
                <w:b/>
                <w:i/>
                <w:sz w:val="20"/>
                <w:szCs w:val="20"/>
              </w:rPr>
              <w:t>12</w:t>
            </w:r>
            <w:r w:rsidR="009C69E3" w:rsidRPr="009C69E3">
              <w:rPr>
                <w:b/>
                <w:i/>
                <w:sz w:val="20"/>
                <w:szCs w:val="20"/>
              </w:rPr>
              <w:t>.20</w:t>
            </w:r>
            <w:bookmarkEnd w:id="0"/>
            <w:r w:rsidR="000B122D">
              <w:rPr>
                <w:b/>
                <w:i/>
                <w:sz w:val="20"/>
                <w:szCs w:val="20"/>
              </w:rPr>
              <w:t>20</w:t>
            </w:r>
            <w:r w:rsidR="009C69E3" w:rsidRPr="009C69E3">
              <w:rPr>
                <w:b/>
                <w:i/>
                <w:sz w:val="20"/>
                <w:szCs w:val="20"/>
              </w:rPr>
              <w:t xml:space="preserve"> г.</w:t>
            </w:r>
          </w:p>
        </w:tc>
      </w:tr>
    </w:tbl>
    <w:p w14:paraId="55699474" w14:textId="77777777" w:rsidR="008C48F3" w:rsidRPr="00C83ACD" w:rsidRDefault="008C48F3" w:rsidP="008C48F3">
      <w:pPr>
        <w:pStyle w:val="prilozhenie"/>
        <w:rPr>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C48F3" w:rsidRPr="00B608FA" w14:paraId="6371AB51" w14:textId="77777777" w:rsidTr="00B608FA">
        <w:tc>
          <w:tcPr>
            <w:tcW w:w="10348" w:type="dxa"/>
            <w:tcBorders>
              <w:top w:val="single" w:sz="4" w:space="0" w:color="auto"/>
              <w:left w:val="single" w:sz="4" w:space="0" w:color="auto"/>
              <w:bottom w:val="single" w:sz="4" w:space="0" w:color="auto"/>
              <w:right w:val="single" w:sz="4" w:space="0" w:color="auto"/>
            </w:tcBorders>
          </w:tcPr>
          <w:p w14:paraId="4E71164F" w14:textId="77777777" w:rsidR="008C48F3" w:rsidRPr="00B608FA" w:rsidRDefault="008C48F3" w:rsidP="001458D7">
            <w:pPr>
              <w:pStyle w:val="prilozhenie"/>
              <w:ind w:firstLine="0"/>
              <w:jc w:val="center"/>
              <w:rPr>
                <w:sz w:val="20"/>
                <w:szCs w:val="20"/>
              </w:rPr>
            </w:pPr>
            <w:r w:rsidRPr="00B608FA">
              <w:rPr>
                <w:sz w:val="20"/>
                <w:szCs w:val="20"/>
              </w:rPr>
              <w:t>3. Подпись</w:t>
            </w:r>
          </w:p>
        </w:tc>
      </w:tr>
      <w:tr w:rsidR="008C48F3" w:rsidRPr="00B608FA" w14:paraId="38F2ED28" w14:textId="77777777" w:rsidTr="00B608FA">
        <w:tc>
          <w:tcPr>
            <w:tcW w:w="10348" w:type="dxa"/>
            <w:tcBorders>
              <w:top w:val="single" w:sz="4" w:space="0" w:color="auto"/>
              <w:left w:val="single" w:sz="4" w:space="0" w:color="auto"/>
              <w:bottom w:val="single" w:sz="4" w:space="0" w:color="auto"/>
              <w:right w:val="single" w:sz="4" w:space="0" w:color="auto"/>
            </w:tcBorders>
          </w:tcPr>
          <w:p w14:paraId="1AC61B5E" w14:textId="77777777" w:rsidR="0075081C" w:rsidRPr="00B608FA" w:rsidRDefault="008C48F3" w:rsidP="001458D7">
            <w:pPr>
              <w:pStyle w:val="prilozhenie"/>
              <w:ind w:firstLine="0"/>
              <w:rPr>
                <w:sz w:val="20"/>
                <w:szCs w:val="20"/>
              </w:rPr>
            </w:pPr>
            <w:r w:rsidRPr="00B608FA">
              <w:rPr>
                <w:sz w:val="20"/>
                <w:szCs w:val="20"/>
              </w:rPr>
              <w:t xml:space="preserve">3.1. </w:t>
            </w:r>
            <w:r w:rsidR="0075081C" w:rsidRPr="00B608FA">
              <w:rPr>
                <w:sz w:val="20"/>
                <w:szCs w:val="20"/>
              </w:rPr>
              <w:t>Генеральный директор</w:t>
            </w:r>
          </w:p>
          <w:p w14:paraId="3D14AFED" w14:textId="77777777" w:rsidR="008C48F3" w:rsidRPr="00B608FA" w:rsidRDefault="003322ED" w:rsidP="001458D7">
            <w:pPr>
              <w:pStyle w:val="prilozhenie"/>
              <w:ind w:firstLine="0"/>
              <w:rPr>
                <w:sz w:val="20"/>
                <w:szCs w:val="20"/>
              </w:rPr>
            </w:pPr>
            <w:r w:rsidRPr="00B608FA">
              <w:rPr>
                <w:sz w:val="20"/>
                <w:szCs w:val="20"/>
              </w:rPr>
              <w:t>П</w:t>
            </w:r>
            <w:r w:rsidR="0075081C" w:rsidRPr="00B608FA">
              <w:rPr>
                <w:sz w:val="20"/>
                <w:szCs w:val="20"/>
              </w:rPr>
              <w:t>АО «Калужская сбытовая компания»</w:t>
            </w:r>
            <w:r w:rsidR="00E45009" w:rsidRPr="00B608FA">
              <w:rPr>
                <w:sz w:val="20"/>
                <w:szCs w:val="20"/>
              </w:rPr>
              <w:t xml:space="preserve">     </w:t>
            </w:r>
            <w:r w:rsidR="008C48F3" w:rsidRPr="00B608FA">
              <w:rPr>
                <w:sz w:val="20"/>
                <w:szCs w:val="20"/>
              </w:rPr>
              <w:t xml:space="preserve"> </w:t>
            </w:r>
            <w:r w:rsidR="00B608FA">
              <w:rPr>
                <w:sz w:val="20"/>
                <w:szCs w:val="20"/>
              </w:rPr>
              <w:t xml:space="preserve">             </w:t>
            </w:r>
            <w:r w:rsidR="008C48F3" w:rsidRPr="00B608FA">
              <w:rPr>
                <w:sz w:val="20"/>
                <w:szCs w:val="20"/>
              </w:rPr>
              <w:t xml:space="preserve"> ______________    </w:t>
            </w:r>
            <w:r w:rsidR="00D342C2" w:rsidRPr="00B608FA">
              <w:rPr>
                <w:sz w:val="20"/>
                <w:szCs w:val="20"/>
              </w:rPr>
              <w:t xml:space="preserve">                </w:t>
            </w:r>
            <w:r w:rsidR="008C48F3" w:rsidRPr="00B608FA">
              <w:rPr>
                <w:sz w:val="20"/>
                <w:szCs w:val="20"/>
              </w:rPr>
              <w:t xml:space="preserve"> </w:t>
            </w:r>
            <w:r w:rsidR="00112C87" w:rsidRPr="00B608FA">
              <w:rPr>
                <w:sz w:val="20"/>
                <w:szCs w:val="20"/>
              </w:rPr>
              <w:t xml:space="preserve">    </w:t>
            </w:r>
            <w:r w:rsidR="008C48F3" w:rsidRPr="00B608FA">
              <w:rPr>
                <w:sz w:val="20"/>
                <w:szCs w:val="20"/>
              </w:rPr>
              <w:t xml:space="preserve">    </w:t>
            </w:r>
            <w:r w:rsidR="0075081C" w:rsidRPr="00B608FA">
              <w:rPr>
                <w:sz w:val="20"/>
                <w:szCs w:val="20"/>
              </w:rPr>
              <w:t>А.Н.</w:t>
            </w:r>
            <w:r w:rsidR="0074607D" w:rsidRPr="00B608FA">
              <w:rPr>
                <w:sz w:val="20"/>
                <w:szCs w:val="20"/>
              </w:rPr>
              <w:t xml:space="preserve"> </w:t>
            </w:r>
            <w:proofErr w:type="spellStart"/>
            <w:r w:rsidR="0075081C" w:rsidRPr="00B608FA">
              <w:rPr>
                <w:sz w:val="20"/>
                <w:szCs w:val="20"/>
              </w:rPr>
              <w:t>Я</w:t>
            </w:r>
            <w:r w:rsidR="008A1EE9" w:rsidRPr="00B608FA">
              <w:rPr>
                <w:sz w:val="20"/>
                <w:szCs w:val="20"/>
              </w:rPr>
              <w:t>шанин</w:t>
            </w:r>
            <w:proofErr w:type="spellEnd"/>
          </w:p>
          <w:p w14:paraId="5DADFB93" w14:textId="77777777" w:rsidR="008C48F3" w:rsidRPr="00B608FA" w:rsidRDefault="0075081C" w:rsidP="001458D7">
            <w:pPr>
              <w:pStyle w:val="prilozhenie"/>
              <w:ind w:firstLine="0"/>
              <w:rPr>
                <w:sz w:val="20"/>
                <w:szCs w:val="20"/>
              </w:rPr>
            </w:pPr>
            <w:r w:rsidRPr="00B608FA">
              <w:rPr>
                <w:sz w:val="20"/>
                <w:szCs w:val="20"/>
              </w:rPr>
              <w:t xml:space="preserve">                                                                 </w:t>
            </w:r>
            <w:r w:rsidR="00EC3F2B" w:rsidRPr="00B608FA">
              <w:rPr>
                <w:sz w:val="20"/>
                <w:szCs w:val="20"/>
              </w:rPr>
              <w:t xml:space="preserve">       </w:t>
            </w:r>
            <w:r w:rsidR="00142BF0" w:rsidRPr="00B608FA">
              <w:rPr>
                <w:sz w:val="20"/>
                <w:szCs w:val="20"/>
              </w:rPr>
              <w:t xml:space="preserve">     </w:t>
            </w:r>
            <w:r w:rsidR="00EC3F2B" w:rsidRPr="00B608FA">
              <w:rPr>
                <w:sz w:val="20"/>
                <w:szCs w:val="20"/>
              </w:rPr>
              <w:t xml:space="preserve"> </w:t>
            </w:r>
            <w:r w:rsidR="00B608FA">
              <w:rPr>
                <w:sz w:val="20"/>
                <w:szCs w:val="20"/>
              </w:rPr>
              <w:t xml:space="preserve">   </w:t>
            </w:r>
            <w:r w:rsidR="00E752E8">
              <w:rPr>
                <w:sz w:val="20"/>
                <w:szCs w:val="20"/>
              </w:rPr>
              <w:t xml:space="preserve"> </w:t>
            </w:r>
            <w:r w:rsidR="00EC3F2B" w:rsidRPr="00B608FA">
              <w:rPr>
                <w:sz w:val="20"/>
                <w:szCs w:val="20"/>
              </w:rPr>
              <w:t xml:space="preserve"> </w:t>
            </w:r>
            <w:r w:rsidR="00372FE6">
              <w:rPr>
                <w:sz w:val="20"/>
                <w:szCs w:val="20"/>
              </w:rPr>
              <w:t xml:space="preserve">    </w:t>
            </w:r>
            <w:r w:rsidR="00EC3F2B" w:rsidRPr="00B608FA">
              <w:rPr>
                <w:sz w:val="20"/>
                <w:szCs w:val="20"/>
              </w:rPr>
              <w:t xml:space="preserve">        (</w:t>
            </w:r>
            <w:r w:rsidR="008C48F3" w:rsidRPr="00B608FA">
              <w:rPr>
                <w:sz w:val="20"/>
                <w:szCs w:val="20"/>
              </w:rPr>
              <w:t>подпись)</w:t>
            </w:r>
          </w:p>
          <w:p w14:paraId="7699267E" w14:textId="1037DA29" w:rsidR="008C48F3" w:rsidRPr="00B608FA" w:rsidRDefault="00E45009" w:rsidP="001458D7">
            <w:pPr>
              <w:pStyle w:val="prilozhenie"/>
              <w:ind w:firstLine="0"/>
              <w:rPr>
                <w:sz w:val="20"/>
                <w:szCs w:val="20"/>
              </w:rPr>
            </w:pPr>
            <w:r w:rsidRPr="00B608FA">
              <w:rPr>
                <w:sz w:val="20"/>
                <w:szCs w:val="20"/>
              </w:rPr>
              <w:t>3.2.</w:t>
            </w:r>
            <w:r w:rsidR="008C48F3" w:rsidRPr="00B608FA">
              <w:rPr>
                <w:sz w:val="20"/>
                <w:szCs w:val="20"/>
              </w:rPr>
              <w:t xml:space="preserve"> «</w:t>
            </w:r>
            <w:r w:rsidR="000B122D">
              <w:rPr>
                <w:sz w:val="20"/>
                <w:szCs w:val="20"/>
              </w:rPr>
              <w:t>18</w:t>
            </w:r>
            <w:r w:rsidR="008C48F3" w:rsidRPr="00B608FA">
              <w:rPr>
                <w:sz w:val="20"/>
                <w:szCs w:val="20"/>
              </w:rPr>
              <w:t xml:space="preserve">» </w:t>
            </w:r>
            <w:r w:rsidR="00FC40E4">
              <w:rPr>
                <w:sz w:val="20"/>
                <w:szCs w:val="20"/>
                <w:lang w:val="en-US"/>
              </w:rPr>
              <w:t>я</w:t>
            </w:r>
            <w:proofErr w:type="spellStart"/>
            <w:r w:rsidR="000B122D">
              <w:rPr>
                <w:sz w:val="20"/>
                <w:szCs w:val="20"/>
              </w:rPr>
              <w:t>нваря</w:t>
            </w:r>
            <w:proofErr w:type="spellEnd"/>
            <w:r w:rsidR="008C48F3" w:rsidRPr="00B608FA">
              <w:rPr>
                <w:sz w:val="20"/>
                <w:szCs w:val="20"/>
              </w:rPr>
              <w:t xml:space="preserve"> 20</w:t>
            </w:r>
            <w:r w:rsidR="000B122D">
              <w:rPr>
                <w:sz w:val="20"/>
                <w:szCs w:val="20"/>
              </w:rPr>
              <w:t>21</w:t>
            </w:r>
            <w:r w:rsidR="008C48F3" w:rsidRPr="00B608FA">
              <w:rPr>
                <w:sz w:val="20"/>
                <w:szCs w:val="20"/>
              </w:rPr>
              <w:t xml:space="preserve"> г.           </w:t>
            </w:r>
            <w:r w:rsidR="00141688" w:rsidRPr="00B608FA">
              <w:rPr>
                <w:sz w:val="20"/>
                <w:szCs w:val="20"/>
              </w:rPr>
              <w:t xml:space="preserve">                              </w:t>
            </w:r>
            <w:r w:rsidR="008C48F3" w:rsidRPr="00B608FA">
              <w:rPr>
                <w:sz w:val="20"/>
                <w:szCs w:val="20"/>
              </w:rPr>
              <w:t xml:space="preserve">         </w:t>
            </w:r>
          </w:p>
          <w:p w14:paraId="6C66A5C8" w14:textId="77777777" w:rsidR="008C48F3" w:rsidRPr="00B608FA" w:rsidRDefault="008C48F3" w:rsidP="005F0878">
            <w:pPr>
              <w:pStyle w:val="prilozhenie"/>
              <w:ind w:firstLine="0"/>
              <w:rPr>
                <w:sz w:val="20"/>
                <w:szCs w:val="20"/>
              </w:rPr>
            </w:pPr>
          </w:p>
        </w:tc>
      </w:tr>
    </w:tbl>
    <w:p w14:paraId="5A80E8FA" w14:textId="77777777" w:rsidR="00F1495C" w:rsidRPr="00CD2611" w:rsidRDefault="00F1495C" w:rsidP="00CB089D">
      <w:pPr>
        <w:pStyle w:val="a3"/>
        <w:rPr>
          <w:sz w:val="2"/>
          <w:szCs w:val="2"/>
        </w:rPr>
      </w:pPr>
    </w:p>
    <w:sectPr w:rsidR="00F1495C" w:rsidRPr="00CD2611" w:rsidSect="00C83AC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5D28"/>
    <w:multiLevelType w:val="multilevel"/>
    <w:tmpl w:val="1460E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555CD1"/>
    <w:multiLevelType w:val="hybridMultilevel"/>
    <w:tmpl w:val="EE889D26"/>
    <w:lvl w:ilvl="0" w:tplc="82DA48F2">
      <w:start w:val="1"/>
      <w:numFmt w:val="bullet"/>
      <w:lvlText w:val=""/>
      <w:lvlJc w:val="left"/>
      <w:pPr>
        <w:tabs>
          <w:tab w:val="num" w:pos="1800"/>
        </w:tabs>
        <w:ind w:left="180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48F3"/>
    <w:rsid w:val="00002429"/>
    <w:rsid w:val="00015808"/>
    <w:rsid w:val="000308CB"/>
    <w:rsid w:val="00030A29"/>
    <w:rsid w:val="000B122D"/>
    <w:rsid w:val="000B30D9"/>
    <w:rsid w:val="000B61E5"/>
    <w:rsid w:val="001014EF"/>
    <w:rsid w:val="00107CC8"/>
    <w:rsid w:val="00112C87"/>
    <w:rsid w:val="001345F7"/>
    <w:rsid w:val="00141688"/>
    <w:rsid w:val="00142BF0"/>
    <w:rsid w:val="001458D7"/>
    <w:rsid w:val="001600E4"/>
    <w:rsid w:val="00167F83"/>
    <w:rsid w:val="001D7B83"/>
    <w:rsid w:val="00265AED"/>
    <w:rsid w:val="00286E5B"/>
    <w:rsid w:val="00286FBF"/>
    <w:rsid w:val="00295D11"/>
    <w:rsid w:val="00322C4E"/>
    <w:rsid w:val="003322ED"/>
    <w:rsid w:val="0035574D"/>
    <w:rsid w:val="00372FE6"/>
    <w:rsid w:val="00376E75"/>
    <w:rsid w:val="00377B95"/>
    <w:rsid w:val="0039402F"/>
    <w:rsid w:val="003B0247"/>
    <w:rsid w:val="003C3020"/>
    <w:rsid w:val="00413281"/>
    <w:rsid w:val="004777F0"/>
    <w:rsid w:val="004C0CD0"/>
    <w:rsid w:val="004C4A9A"/>
    <w:rsid w:val="004D1015"/>
    <w:rsid w:val="004E14E7"/>
    <w:rsid w:val="005061DA"/>
    <w:rsid w:val="005224D1"/>
    <w:rsid w:val="005952B6"/>
    <w:rsid w:val="00597365"/>
    <w:rsid w:val="005A5264"/>
    <w:rsid w:val="005B45DF"/>
    <w:rsid w:val="005E3C7A"/>
    <w:rsid w:val="005E47C5"/>
    <w:rsid w:val="005F0878"/>
    <w:rsid w:val="00611706"/>
    <w:rsid w:val="006174B6"/>
    <w:rsid w:val="00617A6D"/>
    <w:rsid w:val="00617B6B"/>
    <w:rsid w:val="00670EEC"/>
    <w:rsid w:val="006C2FE8"/>
    <w:rsid w:val="006C397A"/>
    <w:rsid w:val="006E46FC"/>
    <w:rsid w:val="0074607D"/>
    <w:rsid w:val="0075081C"/>
    <w:rsid w:val="00752598"/>
    <w:rsid w:val="0075711D"/>
    <w:rsid w:val="00760D30"/>
    <w:rsid w:val="00784B79"/>
    <w:rsid w:val="00790AF2"/>
    <w:rsid w:val="007A65E2"/>
    <w:rsid w:val="007B528B"/>
    <w:rsid w:val="007C1524"/>
    <w:rsid w:val="007D3234"/>
    <w:rsid w:val="007D5463"/>
    <w:rsid w:val="00801631"/>
    <w:rsid w:val="0084489D"/>
    <w:rsid w:val="008569C5"/>
    <w:rsid w:val="008A1EE9"/>
    <w:rsid w:val="008B331A"/>
    <w:rsid w:val="008B5956"/>
    <w:rsid w:val="008C48F3"/>
    <w:rsid w:val="008C6F77"/>
    <w:rsid w:val="008F630B"/>
    <w:rsid w:val="00912C68"/>
    <w:rsid w:val="009853BF"/>
    <w:rsid w:val="00994627"/>
    <w:rsid w:val="009A654C"/>
    <w:rsid w:val="009C581A"/>
    <w:rsid w:val="009C69E3"/>
    <w:rsid w:val="009F3E1D"/>
    <w:rsid w:val="00A02ACA"/>
    <w:rsid w:val="00A03637"/>
    <w:rsid w:val="00A338CB"/>
    <w:rsid w:val="00A37719"/>
    <w:rsid w:val="00A52439"/>
    <w:rsid w:val="00AA6126"/>
    <w:rsid w:val="00AA6248"/>
    <w:rsid w:val="00AB0DD4"/>
    <w:rsid w:val="00AB3EAD"/>
    <w:rsid w:val="00B00102"/>
    <w:rsid w:val="00B112FA"/>
    <w:rsid w:val="00B141D7"/>
    <w:rsid w:val="00B608FA"/>
    <w:rsid w:val="00B73AFB"/>
    <w:rsid w:val="00B75DA6"/>
    <w:rsid w:val="00B76740"/>
    <w:rsid w:val="00B96B94"/>
    <w:rsid w:val="00C15259"/>
    <w:rsid w:val="00C46AA7"/>
    <w:rsid w:val="00C706CE"/>
    <w:rsid w:val="00C83ACD"/>
    <w:rsid w:val="00C91C9C"/>
    <w:rsid w:val="00CA2F1B"/>
    <w:rsid w:val="00CB089D"/>
    <w:rsid w:val="00CB3B23"/>
    <w:rsid w:val="00CD2611"/>
    <w:rsid w:val="00CD7FB8"/>
    <w:rsid w:val="00D22998"/>
    <w:rsid w:val="00D310A7"/>
    <w:rsid w:val="00D342C2"/>
    <w:rsid w:val="00D37BE2"/>
    <w:rsid w:val="00D474B6"/>
    <w:rsid w:val="00D501F4"/>
    <w:rsid w:val="00D66CA1"/>
    <w:rsid w:val="00DB3C25"/>
    <w:rsid w:val="00DD51BA"/>
    <w:rsid w:val="00DD7D44"/>
    <w:rsid w:val="00E4448A"/>
    <w:rsid w:val="00E45009"/>
    <w:rsid w:val="00E5684C"/>
    <w:rsid w:val="00E65946"/>
    <w:rsid w:val="00E66E3B"/>
    <w:rsid w:val="00E752E8"/>
    <w:rsid w:val="00EC3F2B"/>
    <w:rsid w:val="00ED0FD9"/>
    <w:rsid w:val="00ED2F27"/>
    <w:rsid w:val="00EE7560"/>
    <w:rsid w:val="00F13F9D"/>
    <w:rsid w:val="00F1495C"/>
    <w:rsid w:val="00F92BB2"/>
    <w:rsid w:val="00FC40E4"/>
    <w:rsid w:val="00FC4EFE"/>
    <w:rsid w:val="00FC78B2"/>
    <w:rsid w:val="00FE0458"/>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7DFB6"/>
  <w15:docId w15:val="{BA71B4D8-19EF-4EFA-9C17-80714777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paragraph" w:styleId="a4">
    <w:name w:val="Balloon Text"/>
    <w:basedOn w:val="a"/>
    <w:link w:val="a5"/>
    <w:rsid w:val="0074607D"/>
    <w:rPr>
      <w:rFonts w:ascii="Tahoma" w:hAnsi="Tahoma" w:cs="Tahoma"/>
      <w:sz w:val="16"/>
      <w:szCs w:val="16"/>
    </w:rPr>
  </w:style>
  <w:style w:type="character" w:customStyle="1" w:styleId="a5">
    <w:name w:val="Текст выноски Знак"/>
    <w:basedOn w:val="a0"/>
    <w:link w:val="a4"/>
    <w:rsid w:val="0074607D"/>
    <w:rPr>
      <w:rFonts w:ascii="Tahoma" w:hAnsi="Tahoma" w:cs="Tahoma"/>
      <w:sz w:val="16"/>
      <w:szCs w:val="16"/>
      <w:lang w:eastAsia="en-US"/>
    </w:rPr>
  </w:style>
  <w:style w:type="character" w:styleId="a6">
    <w:name w:val="Hyperlink"/>
    <w:basedOn w:val="a0"/>
    <w:unhideWhenUsed/>
    <w:rsid w:val="00E66E3B"/>
    <w:rPr>
      <w:color w:val="0000FF" w:themeColor="hyperlink"/>
      <w:u w:val="single"/>
    </w:rPr>
  </w:style>
  <w:style w:type="character" w:styleId="a7">
    <w:name w:val="Unresolved Mention"/>
    <w:basedOn w:val="a0"/>
    <w:uiPriority w:val="99"/>
    <w:semiHidden/>
    <w:unhideWhenUsed/>
    <w:rsid w:val="00E6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E443-1F2D-4D62-B87D-854855DA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5</cp:revision>
  <cp:lastPrinted>2018-01-15T11:17:00Z</cp:lastPrinted>
  <dcterms:created xsi:type="dcterms:W3CDTF">2019-03-04T07:21:00Z</dcterms:created>
  <dcterms:modified xsi:type="dcterms:W3CDTF">2021-01-18T13:48:00Z</dcterms:modified>
</cp:coreProperties>
</file>